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F3E" w:rsidRDefault="00900F3E" w:rsidP="00900F3E">
      <w:pPr>
        <w:widowControl w:val="0"/>
        <w:spacing w:after="0" w:line="0" w:lineRule="atLeast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СОВЕТ ДЕПУТАТОВ УСТЬЯНЦЕВСКОГО СЕЛЬСОВЕТА</w:t>
      </w:r>
    </w:p>
    <w:p w:rsidR="00900F3E" w:rsidRDefault="00900F3E" w:rsidP="00900F3E">
      <w:pPr>
        <w:widowControl w:val="0"/>
        <w:spacing w:after="0" w:line="0" w:lineRule="atLeast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БАРАБИНСКОГО РАЙОНА НОВОСИБИРСКОЙ ОБЛАСТИ</w:t>
      </w:r>
    </w:p>
    <w:p w:rsidR="00900F3E" w:rsidRDefault="00900F3E" w:rsidP="00900F3E">
      <w:pPr>
        <w:widowControl w:val="0"/>
        <w:spacing w:after="0" w:line="0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шестого созыва</w:t>
      </w:r>
    </w:p>
    <w:p w:rsidR="00900F3E" w:rsidRDefault="00900F3E" w:rsidP="00900F3E">
      <w:pPr>
        <w:widowControl w:val="0"/>
        <w:spacing w:after="0" w:line="0" w:lineRule="atLeast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РЕШЕНИЕ</w:t>
      </w:r>
    </w:p>
    <w:p w:rsidR="00900F3E" w:rsidRDefault="00900F3E" w:rsidP="00900F3E">
      <w:pPr>
        <w:widowControl w:val="0"/>
        <w:spacing w:after="0" w:line="0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Тридцат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ь второй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сессии</w:t>
      </w:r>
    </w:p>
    <w:p w:rsidR="00900F3E" w:rsidRDefault="00900F3E" w:rsidP="00900F3E">
      <w:pPr>
        <w:widowControl w:val="0"/>
        <w:spacing w:after="0" w:line="0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900F3E" w:rsidRDefault="00900F3E" w:rsidP="00900F3E">
      <w:pPr>
        <w:spacing w:after="12"/>
        <w:ind w:left="10" w:right="1" w:hanging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00F3E" w:rsidRDefault="00900F3E" w:rsidP="00900F3E">
      <w:pPr>
        <w:widowControl w:val="0"/>
        <w:spacing w:after="0" w:line="0" w:lineRule="atLeast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 2</w:t>
      </w:r>
      <w:r w:rsidR="008021FB">
        <w:rPr>
          <w:rFonts w:ascii="Times New Roman" w:hAnsi="Times New Roman"/>
          <w:sz w:val="24"/>
          <w:szCs w:val="24"/>
          <w:lang w:eastAsia="ru-RU"/>
        </w:rPr>
        <w:t>7.03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           </w:t>
      </w:r>
    </w:p>
    <w:p w:rsidR="00900F3E" w:rsidRDefault="00900F3E" w:rsidP="00900F3E">
      <w:pPr>
        <w:widowControl w:val="0"/>
        <w:spacing w:after="0" w:line="0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д. </w:t>
      </w: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Устьянцево</w:t>
      </w:r>
      <w:proofErr w:type="spellEnd"/>
    </w:p>
    <w:p w:rsidR="00900F3E" w:rsidRDefault="00900F3E" w:rsidP="00900F3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900F3E" w:rsidRDefault="00900F3E" w:rsidP="00900F3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</w:p>
    <w:p w:rsidR="00900F3E" w:rsidRDefault="00900F3E" w:rsidP="00900F3E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статьями 125, 1151 Гражданского кодекса Российской Федерации, Уставом администрации Устьянцевского сельсовета Барабинского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администрации Устьянцевского сельсовета Барабинского района Новосибирской области</w:t>
      </w:r>
    </w:p>
    <w:p w:rsidR="00900F3E" w:rsidRDefault="00900F3E" w:rsidP="00900F3E">
      <w:pPr>
        <w:spacing w:after="3" w:line="247" w:lineRule="auto"/>
        <w:ind w:right="34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:rsidR="00900F3E" w:rsidRDefault="00900F3E" w:rsidP="00900F3E">
      <w:pPr>
        <w:spacing w:after="3" w:line="247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900F3E" w:rsidRDefault="00900F3E" w:rsidP="00900F3E">
      <w:pPr>
        <w:spacing w:after="3" w:line="247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1. Утвердить Порядок принятия, учета и оформления в муниципальную собственность выморочного имущества».</w:t>
      </w:r>
    </w:p>
    <w:p w:rsidR="00900F3E" w:rsidRDefault="00900F3E" w:rsidP="00900F3E">
      <w:pPr>
        <w:spacing w:after="3" w:line="247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ab/>
        <w:t xml:space="preserve">решения возложить </w:t>
      </w:r>
      <w:r>
        <w:rPr>
          <w:rFonts w:ascii="Times New Roman" w:hAnsi="Times New Roman" w:cs="Times New Roman"/>
          <w:sz w:val="28"/>
          <w:szCs w:val="28"/>
        </w:rPr>
        <w:tab/>
        <w:t>на Главу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администрации Устьянцевского сельсовета Барабинского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0F3E" w:rsidRDefault="00900F3E" w:rsidP="00900F3E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«Вестник Устьянцевского сельсовета».</w:t>
      </w:r>
    </w:p>
    <w:p w:rsidR="00900F3E" w:rsidRDefault="00900F3E" w:rsidP="00900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900F3E" w:rsidRDefault="00900F3E" w:rsidP="00900F3E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900F3E" w:rsidRDefault="00900F3E" w:rsidP="00900F3E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900F3E" w:rsidRDefault="00900F3E" w:rsidP="00900F3E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tbl>
      <w:tblPr>
        <w:tblW w:w="14638" w:type="dxa"/>
        <w:tblInd w:w="-34" w:type="dxa"/>
        <w:tblLook w:val="01E0"/>
      </w:tblPr>
      <w:tblGrid>
        <w:gridCol w:w="142"/>
        <w:gridCol w:w="3828"/>
        <w:gridCol w:w="922"/>
        <w:gridCol w:w="4750"/>
        <w:gridCol w:w="4996"/>
      </w:tblGrid>
      <w:tr w:rsidR="00900F3E" w:rsidTr="00900F3E">
        <w:trPr>
          <w:gridBefore w:val="1"/>
          <w:wBefore w:w="142" w:type="dxa"/>
        </w:trPr>
        <w:tc>
          <w:tcPr>
            <w:tcW w:w="4750" w:type="dxa"/>
            <w:gridSpan w:val="2"/>
            <w:hideMark/>
          </w:tcPr>
          <w:p w:rsidR="00900F3E" w:rsidRDefault="00900F3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900F3E" w:rsidRDefault="00900F3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Устьянцевского сельсовета Барабинского района Новосибирской области</w:t>
            </w:r>
          </w:p>
        </w:tc>
        <w:tc>
          <w:tcPr>
            <w:tcW w:w="4750" w:type="dxa"/>
          </w:tcPr>
          <w:p w:rsidR="00900F3E" w:rsidRDefault="00900F3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900F3E" w:rsidRDefault="00900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00F3E" w:rsidRDefault="00900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900F3E" w:rsidTr="00900F3E">
        <w:trPr>
          <w:gridBefore w:val="1"/>
          <w:wBefore w:w="142" w:type="dxa"/>
        </w:trPr>
        <w:tc>
          <w:tcPr>
            <w:tcW w:w="4750" w:type="dxa"/>
            <w:gridSpan w:val="2"/>
            <w:hideMark/>
          </w:tcPr>
          <w:p w:rsidR="00900F3E" w:rsidRDefault="00900F3E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____________Н.И.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Кошельченко</w:t>
            </w:r>
            <w:proofErr w:type="spellEnd"/>
          </w:p>
        </w:tc>
        <w:tc>
          <w:tcPr>
            <w:tcW w:w="4750" w:type="dxa"/>
          </w:tcPr>
          <w:p w:rsidR="00900F3E" w:rsidRDefault="00900F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900F3E" w:rsidRDefault="00900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00F3E" w:rsidTr="00900F3E">
        <w:trPr>
          <w:gridBefore w:val="1"/>
          <w:wBefore w:w="142" w:type="dxa"/>
        </w:trPr>
        <w:tc>
          <w:tcPr>
            <w:tcW w:w="4750" w:type="dxa"/>
            <w:gridSpan w:val="2"/>
          </w:tcPr>
          <w:p w:rsidR="00900F3E" w:rsidRDefault="00900F3E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0" w:type="dxa"/>
          </w:tcPr>
          <w:p w:rsidR="00900F3E" w:rsidRDefault="00900F3E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  <w:hideMark/>
          </w:tcPr>
          <w:p w:rsidR="00900F3E" w:rsidRDefault="00900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900F3E" w:rsidTr="00900F3E">
        <w:trPr>
          <w:gridAfter w:val="3"/>
          <w:wAfter w:w="10668" w:type="dxa"/>
          <w:trHeight w:val="1249"/>
        </w:trPr>
        <w:tc>
          <w:tcPr>
            <w:tcW w:w="3970" w:type="dxa"/>
            <w:gridSpan w:val="2"/>
            <w:hideMark/>
          </w:tcPr>
          <w:p w:rsidR="00900F3E" w:rsidRDefault="00900F3E">
            <w:pPr>
              <w:spacing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Глава Устьянцевского сельсовета Барабинского района Новосибирской области </w:t>
            </w:r>
          </w:p>
        </w:tc>
      </w:tr>
      <w:tr w:rsidR="00900F3E" w:rsidTr="00900F3E">
        <w:trPr>
          <w:gridAfter w:val="3"/>
          <w:wAfter w:w="10668" w:type="dxa"/>
        </w:trPr>
        <w:tc>
          <w:tcPr>
            <w:tcW w:w="3970" w:type="dxa"/>
            <w:gridSpan w:val="2"/>
            <w:hideMark/>
          </w:tcPr>
          <w:p w:rsidR="00900F3E" w:rsidRDefault="00900F3E">
            <w:pPr>
              <w:spacing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А.А.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Устьянцев</w:t>
            </w:r>
            <w:proofErr w:type="spellEnd"/>
          </w:p>
        </w:tc>
      </w:tr>
    </w:tbl>
    <w:p w:rsidR="00900F3E" w:rsidRDefault="00900F3E" w:rsidP="008037A5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900F3E" w:rsidRDefault="00900F3E" w:rsidP="008037A5">
      <w:pPr>
        <w:spacing w:after="0" w:line="240" w:lineRule="atLeas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Совета депутатов </w:t>
      </w:r>
      <w:r>
        <w:rPr>
          <w:rFonts w:ascii="Times New Roman" w:eastAsia="Times New Roman" w:hAnsi="Times New Roman" w:cs="Times New Roman"/>
          <w:color w:val="1E1D1E"/>
          <w:sz w:val="24"/>
          <w:szCs w:val="24"/>
          <w:lang w:eastAsia="ru-RU"/>
        </w:rPr>
        <w:t>Устьянцевского сельсовета Барабинского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F3E" w:rsidRDefault="00900F3E" w:rsidP="008037A5">
      <w:pPr>
        <w:spacing w:after="0" w:line="240" w:lineRule="atLeas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«27» февраля 2024 года </w:t>
      </w:r>
    </w:p>
    <w:p w:rsidR="00900F3E" w:rsidRDefault="00900F3E" w:rsidP="00900F3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900F3E" w:rsidRDefault="00900F3E" w:rsidP="00900F3E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900F3E" w:rsidRDefault="00900F3E" w:rsidP="00900F3E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0" w:name="_Hlk156144277"/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0"/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УСТЬЯНЦЕВСКОГО СЕЛЬСОВЕТА БАРАБИНСКОГО РАЙОНА НОВОСИБИРСКОЙ ОБЛАСТИ ВЫМОРОЧНОГО ИМУЩЕСТВА</w:t>
      </w:r>
    </w:p>
    <w:p w:rsidR="00900F3E" w:rsidRDefault="00900F3E" w:rsidP="00900F3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Порядок принятия, учета и оформления в муниципальную собственность Устьянцевского сельсовета (далее - Порядок) разработан в соответствии с Гражданским кодексом Российской Федерации, на основании Федерального закона Российской Федерации от 06.10.2003 № 131-ФЗ «Об общих принципах организации местного самоуправления в Российской Федерации», Устава Устьянцевского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Барабинского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proofErr w:type="gram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Устьянцевского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Барабинского района Новосибирской области: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</w:t>
      </w:r>
      <w:proofErr w:type="gram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находящиеся</w:t>
      </w:r>
      <w:proofErr w:type="gram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Устьянцевского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Барабинского района Новосибирской области.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</w:t>
      </w:r>
      <w:proofErr w:type="gram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отсутствии у умершего гражданина </w:t>
      </w:r>
      <w:proofErr w:type="gram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наследников</w:t>
      </w:r>
      <w:proofErr w:type="gram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4. Выявление выморочного имущества осуществляется специалистами администрации Устьянцевского сельсовета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Барабинского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(далее – администрация)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</w:t>
      </w:r>
      <w:proofErr w:type="gram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ии у у</w:t>
      </w:r>
      <w:proofErr w:type="gram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мершего гражданина наследников, информация о выявлении выморочного имущества направляется в администрацию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8. При наличии фактических признаков, позволяющих оценить обследованный объект как выморочное имущество, администрация 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  <w:proofErr w:type="gramEnd"/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обеспечивает получение выписки из Единого государственного реестра недвижимости о зарегистрированных правах на объект недвижимого имущества и земельный участок, на котором расположен такой объект.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Российской Федерации, о правовой принадлежности объекта.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9. Оформление права на наследство и действия, направленные на регистрацию права муниципальной собственности на выморочное имущество, осуществляет администрация.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10. По истечении 6 месяцев со дня смерти собственника имущества, обладающего признаками выморочного имущества, администрация подает письменное заявление нотариусу по месту открытия наследства о выдаче свидетельства о праве на наследство.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11. Для получения свидетельства о праве на наследство на выморочное имущество, администрация к заявлению прилагает следующий пакет документов: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 - свидетельство (справку) о смерти умершего собственника жилого помещения, выданное учреждениями ЗАГС;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3) документы, подтверждающие действия заявителя по факту установления наличия наследников, предусмотренные настоящим Порядком;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выписку из Единого государственного реестра недвижимости (далее - Реестр), о зарегистрированных правах на объект недвижимого имущества;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договор купли-продажи недвижимого имущества (при наличии);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) и другие документы (при наличии);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12.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13.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14. В случае отказа в выдаче свидетельства о праве на наследство, по причине отсутствия необходимой информации, администрация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обращается в суд с иском о признании имущества выморочным и признании права муниципальной собственности на это имущество.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 xml:space="preserve">15. К исковому заявлению о признании имущества </w:t>
      </w:r>
      <w:proofErr w:type="gram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выморочным</w:t>
      </w:r>
      <w:proofErr w:type="gram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 признании права муниципальной собственности на это имущество прилагается пакет документов, предусмотренный п. 11 настоящего Порядка.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16.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17. В случае удовлетворения требования о признании имущества </w:t>
      </w:r>
      <w:proofErr w:type="gramStart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выморочным</w:t>
      </w:r>
      <w:proofErr w:type="gramEnd"/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а также признании права муниципальной собственности на это имущество и вступления соответствующего решения суда в законную силу, администрация: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после получения документа, подтверждающего государственную регистрацию права муниципальной собственности, администрация в 7-дневный срок готовит проект правового акта о приеме в муниципальную собственность и включении в состав имущества муниципальной казны выморочного имущества.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3) в 7-дневный срок с момента издания правового акта, указанного в п.п. 2 п. 17 Порядка обеспечивает включение указанного объекта недвижимого имущества в реестр муниципального имущества.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18.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19. Дальнейшее использование выморочного имущества осуществляется в соответствии с законодательством РФ и нормативными правовыми актами органа местного самоуправления.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20.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администрация.</w:t>
      </w:r>
    </w:p>
    <w:p w:rsidR="00900F3E" w:rsidRDefault="00900F3E" w:rsidP="00900F3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21. В случае выявления имущества, переходящего в порядке наследования по закону в собственность Российской Федерации, администрация извещает об этом налоговый орган.</w:t>
      </w:r>
    </w:p>
    <w:p w:rsidR="005913EF" w:rsidRPr="00900F3E" w:rsidRDefault="005913EF" w:rsidP="00900F3E">
      <w:pPr>
        <w:rPr>
          <w:szCs w:val="28"/>
        </w:rPr>
      </w:pPr>
    </w:p>
    <w:sectPr w:rsidR="005913EF" w:rsidRPr="00900F3E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0DFD"/>
    <w:rsid w:val="0003413D"/>
    <w:rsid w:val="001F3DAC"/>
    <w:rsid w:val="002E4AFE"/>
    <w:rsid w:val="0032302D"/>
    <w:rsid w:val="00330DFD"/>
    <w:rsid w:val="0038075B"/>
    <w:rsid w:val="0040757A"/>
    <w:rsid w:val="00410978"/>
    <w:rsid w:val="00462221"/>
    <w:rsid w:val="00481B04"/>
    <w:rsid w:val="00580927"/>
    <w:rsid w:val="005913EF"/>
    <w:rsid w:val="008021FB"/>
    <w:rsid w:val="008037A5"/>
    <w:rsid w:val="0081734D"/>
    <w:rsid w:val="0082713A"/>
    <w:rsid w:val="00881986"/>
    <w:rsid w:val="008A6FD4"/>
    <w:rsid w:val="00900F3E"/>
    <w:rsid w:val="00B40637"/>
    <w:rsid w:val="00CB1409"/>
    <w:rsid w:val="00DC0041"/>
    <w:rsid w:val="00E022B2"/>
    <w:rsid w:val="00ED60AC"/>
    <w:rsid w:val="00F6037D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F3E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16</cp:revision>
  <cp:lastPrinted>2024-02-02T11:28:00Z</cp:lastPrinted>
  <dcterms:created xsi:type="dcterms:W3CDTF">2023-02-20T10:35:00Z</dcterms:created>
  <dcterms:modified xsi:type="dcterms:W3CDTF">2024-04-07T19:01:00Z</dcterms:modified>
</cp:coreProperties>
</file>